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40" w:lineRule="exact"/>
        <w:jc w:val="left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附件1：</w:t>
      </w:r>
    </w:p>
    <w:p>
      <w:pPr>
        <w:pStyle w:val="3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资格条件及个性化条件一览表</w:t>
      </w:r>
    </w:p>
    <w:tbl>
      <w:tblPr>
        <w:tblStyle w:val="4"/>
        <w:tblW w:w="9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029"/>
      </w:tblGrid>
      <w:tr>
        <w:trPr>
          <w:trHeight w:val="453" w:hRule="atLeast"/>
        </w:trPr>
        <w:tc>
          <w:tcPr>
            <w:tcW w:w="166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802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个性化条件及要求</w:t>
            </w:r>
          </w:p>
        </w:tc>
      </w:tr>
      <w:tr>
        <w:trPr>
          <w:trHeight w:val="898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常德农商银行</w:t>
            </w:r>
          </w:p>
        </w:tc>
        <w:tc>
          <w:tcPr>
            <w:tcW w:w="802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1.公招员工14人。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（1）专业岗1（计算机专业类）：1人，男女不限。①招聘的计算机专业员工，本行将安排到城区基层网点锻炼不超过2年；②计算机专业目录:  a.研究生学历计算机类：计算机科学与技术、软件工程、网络工程、计算机应用技术、计算机系统结构、计算机软件与理论、计算机技术等。b.大学本科学历计算机类:计算机科学与技术、软件工程、网络工程、计算机应用、计算机应用技术、软件开发与项目管理、计算机软件等。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）综合柜员岗1：</w:t>
            </w:r>
            <w:r>
              <w:rPr>
                <w:rFonts w:ascii="宋体" w:hAnsi="宋体" w:cs="宋体"/>
                <w:sz w:val="24"/>
                <w:szCs w:val="24"/>
              </w:rPr>
              <w:t>7</w:t>
            </w:r>
            <w:r>
              <w:rPr>
                <w:rFonts w:hint="eastAsia" w:ascii="宋体" w:hAnsi="宋体" w:cs="宋体"/>
                <w:sz w:val="24"/>
                <w:szCs w:val="24"/>
              </w:rPr>
              <w:t>人，男性，不限专业。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</w:t>
            </w:r>
            <w:r>
              <w:rPr>
                <w:rFonts w:ascii="宋体" w:hAnsi="宋体" w:eastAsia="宋体" w:cs="宋体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）综合柜员岗2：</w:t>
            </w:r>
            <w:r>
              <w:rPr>
                <w:rFonts w:ascii="宋体" w:hAnsi="宋体" w:eastAsia="宋体" w:cs="宋体"/>
                <w:sz w:val="24"/>
              </w:rPr>
              <w:t>6</w:t>
            </w:r>
            <w:r>
              <w:rPr>
                <w:rFonts w:hint="eastAsia" w:ascii="宋体" w:hAnsi="宋体" w:eastAsia="宋体" w:cs="宋体"/>
                <w:sz w:val="24"/>
              </w:rPr>
              <w:t>人，女性，不限专业。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2.有较强的沟通能力，形象气质良好，要求男净身高165CM及以上，女净身高158CM及以上。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7B4C6D"/>
    <w:rsid w:val="EF7B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仿宋_GB2312"/>
      <w:sz w:val="30"/>
      <w:szCs w:val="24"/>
    </w:rPr>
  </w:style>
  <w:style w:type="paragraph" w:styleId="3">
    <w:name w:val="Plain Text"/>
    <w:basedOn w:val="1"/>
    <w:qFormat/>
    <w:uiPriority w:val="0"/>
    <w:rPr>
      <w:rFonts w:ascii="宋体" w:hAnsi="Courier New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2022-12-31T19:59:00Z</dcterms:created>
  <dc:creator>硕</dc:creator>
  <cp:lastModifiedBy>硕</cp:lastModifiedBy>
  <dcterms:modified xsi:type="dcterms:W3CDTF">2022-12-31T20:00:09Z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2178F068047188953D24B0633CF6266D</vt:lpwstr>
  </property>
</Properties>
</file>